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6164" w14:textId="77777777" w:rsidR="006670A4" w:rsidRPr="006670A4" w:rsidRDefault="006670A4" w:rsidP="006670A4">
      <w:pPr>
        <w:spacing w:after="240" w:line="240" w:lineRule="auto"/>
        <w:jc w:val="center"/>
        <w:textAlignment w:val="baseline"/>
        <w:outlineLvl w:val="1"/>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     </w:t>
      </w:r>
      <w:r w:rsidRPr="006670A4">
        <w:rPr>
          <w:rFonts w:ascii="Arial" w:eastAsia="Times New Roman" w:hAnsi="Arial" w:cs="Arial"/>
          <w:b/>
          <w:bCs/>
          <w:color w:val="444444"/>
          <w:sz w:val="24"/>
          <w:szCs w:val="24"/>
          <w:lang w:eastAsia="ru-RU"/>
        </w:rPr>
        <w:br/>
        <w:t>СОГЛАШЕНИЕ</w:t>
      </w:r>
      <w:r w:rsidRPr="006670A4">
        <w:rPr>
          <w:rFonts w:ascii="Arial" w:eastAsia="Times New Roman" w:hAnsi="Arial" w:cs="Arial"/>
          <w:b/>
          <w:bCs/>
          <w:color w:val="444444"/>
          <w:sz w:val="24"/>
          <w:szCs w:val="24"/>
          <w:lang w:eastAsia="ru-RU"/>
        </w:rPr>
        <w:br/>
        <w:t>о сотрудничестве государств - участников СНГ в сфере регулирования рекламной деятельности</w:t>
      </w:r>
    </w:p>
    <w:p w14:paraId="4057230D"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br/>
      </w:r>
    </w:p>
    <w:p w14:paraId="69E88EE0"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Правительства государств - участников настоящего Соглашения, именуемых далее Сторонами,</w:t>
      </w:r>
      <w:r w:rsidRPr="006670A4">
        <w:rPr>
          <w:rFonts w:ascii="Arial" w:eastAsia="Times New Roman" w:hAnsi="Arial" w:cs="Arial"/>
          <w:color w:val="444444"/>
          <w:sz w:val="24"/>
          <w:szCs w:val="24"/>
          <w:lang w:eastAsia="ru-RU"/>
        </w:rPr>
        <w:br/>
      </w:r>
    </w:p>
    <w:p w14:paraId="19BE0975"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учитывая необходимость активизации торговых связей между государствами - участниками СНГ и принимая во внимание важность рекламы как средства свободного обмена информацией между продавцами и потребителями, способствующего распространению и перемещению товаров, работ и услуг (далее - товары) через границы,</w:t>
      </w:r>
      <w:r w:rsidRPr="006670A4">
        <w:rPr>
          <w:rFonts w:ascii="Arial" w:eastAsia="Times New Roman" w:hAnsi="Arial" w:cs="Arial"/>
          <w:color w:val="444444"/>
          <w:sz w:val="24"/>
          <w:szCs w:val="24"/>
          <w:lang w:eastAsia="ru-RU"/>
        </w:rPr>
        <w:br/>
      </w:r>
    </w:p>
    <w:p w14:paraId="2A7D9E6E"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исходя из задач обеспечения реализации </w:t>
      </w:r>
      <w:hyperlink r:id="rId4" w:history="1">
        <w:r w:rsidRPr="006670A4">
          <w:rPr>
            <w:rFonts w:ascii="Arial" w:eastAsia="Times New Roman" w:hAnsi="Arial" w:cs="Arial"/>
            <w:color w:val="3451A0"/>
            <w:sz w:val="24"/>
            <w:szCs w:val="24"/>
            <w:u w:val="single"/>
            <w:lang w:eastAsia="ru-RU"/>
          </w:rPr>
          <w:t>Договора о проведении согласованной антимонопольной политики от 25 января 2000 г.</w:t>
        </w:r>
      </w:hyperlink>
      <w:r w:rsidRPr="006670A4">
        <w:rPr>
          <w:rFonts w:ascii="Arial" w:eastAsia="Times New Roman" w:hAnsi="Arial" w:cs="Arial"/>
          <w:color w:val="444444"/>
          <w:sz w:val="24"/>
          <w:szCs w:val="24"/>
          <w:lang w:eastAsia="ru-RU"/>
        </w:rPr>
        <w:t> и </w:t>
      </w:r>
      <w:hyperlink r:id="rId5" w:history="1">
        <w:r w:rsidRPr="006670A4">
          <w:rPr>
            <w:rFonts w:ascii="Arial" w:eastAsia="Times New Roman" w:hAnsi="Arial" w:cs="Arial"/>
            <w:color w:val="3451A0"/>
            <w:sz w:val="24"/>
            <w:szCs w:val="24"/>
            <w:u w:val="single"/>
            <w:lang w:eastAsia="ru-RU"/>
          </w:rPr>
          <w:t>Соглашения об основных направлениях сотрудничества государств - участников Содружества Независимых Государств в области зашиты прав потребителей от 25 января 2000 г</w:t>
        </w:r>
      </w:hyperlink>
      <w:r w:rsidRPr="006670A4">
        <w:rPr>
          <w:rFonts w:ascii="Arial" w:eastAsia="Times New Roman" w:hAnsi="Arial" w:cs="Arial"/>
          <w:color w:val="444444"/>
          <w:sz w:val="24"/>
          <w:szCs w:val="24"/>
          <w:lang w:eastAsia="ru-RU"/>
        </w:rPr>
        <w:t>.,</w:t>
      </w:r>
      <w:r w:rsidRPr="006670A4">
        <w:rPr>
          <w:rFonts w:ascii="Arial" w:eastAsia="Times New Roman" w:hAnsi="Arial" w:cs="Arial"/>
          <w:color w:val="444444"/>
          <w:sz w:val="24"/>
          <w:szCs w:val="24"/>
          <w:lang w:eastAsia="ru-RU"/>
        </w:rPr>
        <w:br/>
      </w:r>
    </w:p>
    <w:p w14:paraId="30339C0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признавая ответственность перед обществом и потребителями за достоверность рекламы,</w:t>
      </w:r>
      <w:r w:rsidRPr="006670A4">
        <w:rPr>
          <w:rFonts w:ascii="Arial" w:eastAsia="Times New Roman" w:hAnsi="Arial" w:cs="Arial"/>
          <w:color w:val="444444"/>
          <w:sz w:val="24"/>
          <w:szCs w:val="24"/>
          <w:lang w:eastAsia="ru-RU"/>
        </w:rPr>
        <w:br/>
      </w:r>
    </w:p>
    <w:p w14:paraId="46F5AFFB"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учитывая особенности рынка рекламы и культурно-исторические традиции Сторон,</w:t>
      </w:r>
      <w:r w:rsidRPr="006670A4">
        <w:rPr>
          <w:rFonts w:ascii="Arial" w:eastAsia="Times New Roman" w:hAnsi="Arial" w:cs="Arial"/>
          <w:color w:val="444444"/>
          <w:sz w:val="24"/>
          <w:szCs w:val="24"/>
          <w:lang w:eastAsia="ru-RU"/>
        </w:rPr>
        <w:br/>
      </w:r>
    </w:p>
    <w:p w14:paraId="5A6CF830"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намереваясь способствовать дальнейшему развитию рекламной деятельности в Содружестве Независимых Государств (далее - Содружество),</w:t>
      </w:r>
      <w:r w:rsidRPr="006670A4">
        <w:rPr>
          <w:rFonts w:ascii="Arial" w:eastAsia="Times New Roman" w:hAnsi="Arial" w:cs="Arial"/>
          <w:color w:val="444444"/>
          <w:sz w:val="24"/>
          <w:szCs w:val="24"/>
          <w:lang w:eastAsia="ru-RU"/>
        </w:rPr>
        <w:br/>
      </w:r>
    </w:p>
    <w:p w14:paraId="217A38A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b/>
          <w:bCs/>
          <w:color w:val="444444"/>
          <w:sz w:val="24"/>
          <w:szCs w:val="24"/>
          <w:bdr w:val="none" w:sz="0" w:space="0" w:color="auto" w:frame="1"/>
          <w:lang w:eastAsia="ru-RU"/>
        </w:rPr>
        <w:t>согласились о нижеследующем:</w:t>
      </w:r>
      <w:r w:rsidRPr="006670A4">
        <w:rPr>
          <w:rFonts w:ascii="Arial" w:eastAsia="Times New Roman" w:hAnsi="Arial" w:cs="Arial"/>
          <w:color w:val="444444"/>
          <w:sz w:val="24"/>
          <w:szCs w:val="24"/>
          <w:lang w:eastAsia="ru-RU"/>
        </w:rPr>
        <w:br/>
      </w:r>
    </w:p>
    <w:p w14:paraId="68DB679B"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w:t>
      </w:r>
    </w:p>
    <w:p w14:paraId="44228D76"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7C99ADC6"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Используемые в настоящем Соглашении термины имеют следующие значения:</w:t>
      </w:r>
      <w:r w:rsidRPr="006670A4">
        <w:rPr>
          <w:rFonts w:ascii="Arial" w:eastAsia="Times New Roman" w:hAnsi="Arial" w:cs="Arial"/>
          <w:color w:val="444444"/>
          <w:sz w:val="24"/>
          <w:szCs w:val="24"/>
          <w:lang w:eastAsia="ru-RU"/>
        </w:rPr>
        <w:br/>
      </w:r>
    </w:p>
    <w:p w14:paraId="2EAC70D4"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b/>
          <w:bCs/>
          <w:i/>
          <w:iCs/>
          <w:color w:val="444444"/>
          <w:sz w:val="24"/>
          <w:szCs w:val="24"/>
          <w:bdr w:val="none" w:sz="0" w:space="0" w:color="auto" w:frame="1"/>
          <w:lang w:eastAsia="ru-RU"/>
        </w:rPr>
        <w:t>реклама</w:t>
      </w:r>
      <w:r w:rsidRPr="006670A4">
        <w:rPr>
          <w:rFonts w:ascii="Arial" w:eastAsia="Times New Roman" w:hAnsi="Arial" w:cs="Arial"/>
          <w:color w:val="444444"/>
          <w:sz w:val="24"/>
          <w:szCs w:val="24"/>
          <w:lang w:eastAsia="ru-RU"/>
        </w:rPr>
        <w:t> - распространяемая в любой форме, с помощью любых средств информация о физическом или юридическом лице, товарах, идеях или начинаниях, которая предназначена для неопределенного круга потребителей и призвана формировать или поддерживать интерес к физическому или юридическому лицу, товарам, идеям или начинаниям и способствовать реализации товаров, идей и начинаний;</w:t>
      </w:r>
      <w:r w:rsidRPr="006670A4">
        <w:rPr>
          <w:rFonts w:ascii="Arial" w:eastAsia="Times New Roman" w:hAnsi="Arial" w:cs="Arial"/>
          <w:color w:val="444444"/>
          <w:sz w:val="24"/>
          <w:szCs w:val="24"/>
          <w:lang w:eastAsia="ru-RU"/>
        </w:rPr>
        <w:br/>
      </w:r>
    </w:p>
    <w:p w14:paraId="28713E13"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1B671634"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b/>
          <w:bCs/>
          <w:i/>
          <w:iCs/>
          <w:color w:val="444444"/>
          <w:sz w:val="24"/>
          <w:szCs w:val="24"/>
          <w:bdr w:val="none" w:sz="0" w:space="0" w:color="auto" w:frame="1"/>
          <w:lang w:eastAsia="ru-RU"/>
        </w:rPr>
        <w:t>ненадлежащая реклама</w:t>
      </w:r>
      <w:r w:rsidRPr="006670A4">
        <w:rPr>
          <w:rFonts w:ascii="Arial" w:eastAsia="Times New Roman" w:hAnsi="Arial" w:cs="Arial"/>
          <w:color w:val="444444"/>
          <w:sz w:val="24"/>
          <w:szCs w:val="24"/>
          <w:lang w:eastAsia="ru-RU"/>
        </w:rPr>
        <w:t> - недобросовестная, недостоверная, неэтичная, заведомо ложная и иная реклама, в которой допущены нарушения требований к ее содержанию, времени, месту и способу распространения, установленных национальными законодательствами Сторон;</w:t>
      </w:r>
      <w:r w:rsidRPr="006670A4">
        <w:rPr>
          <w:rFonts w:ascii="Arial" w:eastAsia="Times New Roman" w:hAnsi="Arial" w:cs="Arial"/>
          <w:color w:val="444444"/>
          <w:sz w:val="24"/>
          <w:szCs w:val="24"/>
          <w:lang w:eastAsia="ru-RU"/>
        </w:rPr>
        <w:br/>
      </w:r>
    </w:p>
    <w:p w14:paraId="5CCB7E50"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05B9B076"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b/>
          <w:bCs/>
          <w:i/>
          <w:iCs/>
          <w:color w:val="444444"/>
          <w:sz w:val="24"/>
          <w:szCs w:val="24"/>
          <w:bdr w:val="none" w:sz="0" w:space="0" w:color="auto" w:frame="1"/>
          <w:lang w:eastAsia="ru-RU"/>
        </w:rPr>
        <w:lastRenderedPageBreak/>
        <w:t>рекламная деятельность</w:t>
      </w:r>
      <w:r w:rsidRPr="006670A4">
        <w:rPr>
          <w:rFonts w:ascii="Arial" w:eastAsia="Times New Roman" w:hAnsi="Arial" w:cs="Arial"/>
          <w:color w:val="444444"/>
          <w:sz w:val="24"/>
          <w:szCs w:val="24"/>
          <w:lang w:eastAsia="ru-RU"/>
        </w:rPr>
        <w:t> - отношения по производству, размещению и распространению рекламы;</w:t>
      </w:r>
      <w:r w:rsidRPr="006670A4">
        <w:rPr>
          <w:rFonts w:ascii="Arial" w:eastAsia="Times New Roman" w:hAnsi="Arial" w:cs="Arial"/>
          <w:color w:val="444444"/>
          <w:sz w:val="24"/>
          <w:szCs w:val="24"/>
          <w:lang w:eastAsia="ru-RU"/>
        </w:rPr>
        <w:br/>
      </w:r>
    </w:p>
    <w:p w14:paraId="3FB359D6"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5E8A3EB5"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b/>
          <w:bCs/>
          <w:i/>
          <w:iCs/>
          <w:color w:val="444444"/>
          <w:sz w:val="24"/>
          <w:szCs w:val="24"/>
          <w:bdr w:val="none" w:sz="0" w:space="0" w:color="auto" w:frame="1"/>
          <w:lang w:eastAsia="ru-RU"/>
        </w:rPr>
        <w:t>рекламодатель</w:t>
      </w:r>
      <w:r w:rsidRPr="006670A4">
        <w:rPr>
          <w:rFonts w:ascii="Arial" w:eastAsia="Times New Roman" w:hAnsi="Arial" w:cs="Arial"/>
          <w:color w:val="444444"/>
          <w:sz w:val="24"/>
          <w:szCs w:val="24"/>
          <w:lang w:eastAsia="ru-RU"/>
        </w:rPr>
        <w:t> - юридическое или физическое лицо, являющееся источником информации для производства, размещения и последующего распространения рекламы;</w:t>
      </w:r>
      <w:r w:rsidRPr="006670A4">
        <w:rPr>
          <w:rFonts w:ascii="Arial" w:eastAsia="Times New Roman" w:hAnsi="Arial" w:cs="Arial"/>
          <w:color w:val="444444"/>
          <w:sz w:val="24"/>
          <w:szCs w:val="24"/>
          <w:lang w:eastAsia="ru-RU"/>
        </w:rPr>
        <w:br/>
      </w:r>
    </w:p>
    <w:p w14:paraId="7894890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7559EB9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roofErr w:type="spellStart"/>
      <w:r w:rsidRPr="006670A4">
        <w:rPr>
          <w:rFonts w:ascii="Arial" w:eastAsia="Times New Roman" w:hAnsi="Arial" w:cs="Arial"/>
          <w:b/>
          <w:bCs/>
          <w:i/>
          <w:iCs/>
          <w:color w:val="444444"/>
          <w:sz w:val="24"/>
          <w:szCs w:val="24"/>
          <w:bdr w:val="none" w:sz="0" w:space="0" w:color="auto" w:frame="1"/>
          <w:lang w:eastAsia="ru-RU"/>
        </w:rPr>
        <w:t>рекламопроизводитель</w:t>
      </w:r>
      <w:proofErr w:type="spellEnd"/>
      <w:r w:rsidRPr="006670A4">
        <w:rPr>
          <w:rFonts w:ascii="Arial" w:eastAsia="Times New Roman" w:hAnsi="Arial" w:cs="Arial"/>
          <w:color w:val="444444"/>
          <w:sz w:val="24"/>
          <w:szCs w:val="24"/>
          <w:lang w:eastAsia="ru-RU"/>
        </w:rPr>
        <w:t> - юридическое или физическое лицо, осуществляющее полное или частичное приведение информации в готовую для распространения форму рекламы;</w:t>
      </w:r>
      <w:r w:rsidRPr="006670A4">
        <w:rPr>
          <w:rFonts w:ascii="Arial" w:eastAsia="Times New Roman" w:hAnsi="Arial" w:cs="Arial"/>
          <w:color w:val="444444"/>
          <w:sz w:val="24"/>
          <w:szCs w:val="24"/>
          <w:lang w:eastAsia="ru-RU"/>
        </w:rPr>
        <w:br/>
      </w:r>
    </w:p>
    <w:p w14:paraId="15B0117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1E99F33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b/>
          <w:bCs/>
          <w:i/>
          <w:iCs/>
          <w:color w:val="444444"/>
          <w:sz w:val="24"/>
          <w:szCs w:val="24"/>
          <w:bdr w:val="none" w:sz="0" w:space="0" w:color="auto" w:frame="1"/>
          <w:lang w:eastAsia="ru-RU"/>
        </w:rPr>
        <w:t>рекламораспространитель</w:t>
      </w:r>
      <w:r w:rsidRPr="006670A4">
        <w:rPr>
          <w:rFonts w:ascii="Arial" w:eastAsia="Times New Roman" w:hAnsi="Arial" w:cs="Arial"/>
          <w:color w:val="444444"/>
          <w:sz w:val="24"/>
          <w:szCs w:val="24"/>
          <w:lang w:eastAsia="ru-RU"/>
        </w:rPr>
        <w:t> - юридическое или физическое лицо, осуществляющее размещение и (или) распространение рекламы путем предоставления и (или) использования имущества, в том числе технических средств радио-, телевизионного вещания, а также каналов связи, эфирного времени и иными способами;</w:t>
      </w:r>
      <w:r w:rsidRPr="006670A4">
        <w:rPr>
          <w:rFonts w:ascii="Arial" w:eastAsia="Times New Roman" w:hAnsi="Arial" w:cs="Arial"/>
          <w:color w:val="444444"/>
          <w:sz w:val="24"/>
          <w:szCs w:val="24"/>
          <w:lang w:eastAsia="ru-RU"/>
        </w:rPr>
        <w:br/>
      </w:r>
    </w:p>
    <w:p w14:paraId="13138229"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6E750CD3"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b/>
          <w:bCs/>
          <w:i/>
          <w:iCs/>
          <w:color w:val="444444"/>
          <w:sz w:val="24"/>
          <w:szCs w:val="24"/>
          <w:bdr w:val="none" w:sz="0" w:space="0" w:color="auto" w:frame="1"/>
          <w:lang w:eastAsia="ru-RU"/>
        </w:rPr>
        <w:t>потребители рекламы</w:t>
      </w:r>
      <w:r w:rsidRPr="006670A4">
        <w:rPr>
          <w:rFonts w:ascii="Arial" w:eastAsia="Times New Roman" w:hAnsi="Arial" w:cs="Arial"/>
          <w:color w:val="444444"/>
          <w:sz w:val="24"/>
          <w:szCs w:val="24"/>
          <w:lang w:eastAsia="ru-RU"/>
        </w:rPr>
        <w:t> - юридические или физические лица, до сведения которых доводится или может быть доведена реклама.</w:t>
      </w:r>
      <w:r w:rsidRPr="006670A4">
        <w:rPr>
          <w:rFonts w:ascii="Arial" w:eastAsia="Times New Roman" w:hAnsi="Arial" w:cs="Arial"/>
          <w:color w:val="444444"/>
          <w:sz w:val="24"/>
          <w:szCs w:val="24"/>
          <w:lang w:eastAsia="ru-RU"/>
        </w:rPr>
        <w:br/>
      </w:r>
    </w:p>
    <w:p w14:paraId="1B79E1C2"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2</w:t>
      </w:r>
    </w:p>
    <w:p w14:paraId="2DD6808E"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190EA074"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Предметом настоящего Соглашения является регулирование отношений, возникающих в процессе производства, размещения и распространения рекламы на рынках государств - участников СНГ, включая рынки банковских, страховых и иных услуг, связанных с пользованием денежными средствами физических и юридических лиц, а также рынки ценных бумаг.</w:t>
      </w:r>
      <w:r w:rsidRPr="006670A4">
        <w:rPr>
          <w:rFonts w:ascii="Arial" w:eastAsia="Times New Roman" w:hAnsi="Arial" w:cs="Arial"/>
          <w:color w:val="444444"/>
          <w:sz w:val="24"/>
          <w:szCs w:val="24"/>
          <w:lang w:eastAsia="ru-RU"/>
        </w:rPr>
        <w:br/>
      </w:r>
    </w:p>
    <w:p w14:paraId="612E45F3"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3</w:t>
      </w:r>
    </w:p>
    <w:p w14:paraId="473E63E1"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3F8A781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Целью регулирования отношений по производству, размещению и распространению рекламы является обеспечение интересов как предпринимателей, участников конкурентных отношений на рынке, так и потребителей рекламы.</w:t>
      </w:r>
      <w:r w:rsidRPr="006670A4">
        <w:rPr>
          <w:rFonts w:ascii="Arial" w:eastAsia="Times New Roman" w:hAnsi="Arial" w:cs="Arial"/>
          <w:color w:val="444444"/>
          <w:sz w:val="24"/>
          <w:szCs w:val="24"/>
          <w:lang w:eastAsia="ru-RU"/>
        </w:rPr>
        <w:br/>
      </w:r>
    </w:p>
    <w:p w14:paraId="3E2E03E4"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4</w:t>
      </w:r>
    </w:p>
    <w:p w14:paraId="06580D23"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7AFC99E1"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Настоящее Соглашение определяет основные направления сотрудничества Сторон в сфере регулирования рекламной деятельности, устанавливает требования к рекламе, обеспечивающие формирование цивилизованного рынка рекламы, соответствующего потребностям общества.</w:t>
      </w:r>
      <w:r w:rsidRPr="006670A4">
        <w:rPr>
          <w:rFonts w:ascii="Arial" w:eastAsia="Times New Roman" w:hAnsi="Arial" w:cs="Arial"/>
          <w:color w:val="444444"/>
          <w:sz w:val="24"/>
          <w:szCs w:val="24"/>
          <w:lang w:eastAsia="ru-RU"/>
        </w:rPr>
        <w:br/>
      </w:r>
    </w:p>
    <w:p w14:paraId="47A84659"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5</w:t>
      </w:r>
    </w:p>
    <w:p w14:paraId="1D9F96AE"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lastRenderedPageBreak/>
        <w:t>1. Действие настоящего Соглашения распространяется на все виды и формы рекламы.</w:t>
      </w:r>
      <w:r w:rsidRPr="006670A4">
        <w:rPr>
          <w:rFonts w:ascii="Arial" w:eastAsia="Times New Roman" w:hAnsi="Arial" w:cs="Arial"/>
          <w:color w:val="444444"/>
          <w:sz w:val="24"/>
          <w:szCs w:val="24"/>
          <w:lang w:eastAsia="ru-RU"/>
        </w:rPr>
        <w:br/>
      </w:r>
    </w:p>
    <w:p w14:paraId="0E645C9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2. Действие настоящего Соглашения распространяется на юридических лиц и граждан Сторон, иностранных юридических лиц, а также иностранных граждан и лиц без гражданства, которые производят, размещают и распространяют рекламу на территории Сторон.</w:t>
      </w:r>
      <w:r w:rsidRPr="006670A4">
        <w:rPr>
          <w:rFonts w:ascii="Arial" w:eastAsia="Times New Roman" w:hAnsi="Arial" w:cs="Arial"/>
          <w:color w:val="444444"/>
          <w:sz w:val="24"/>
          <w:szCs w:val="24"/>
          <w:lang w:eastAsia="ru-RU"/>
        </w:rPr>
        <w:br/>
      </w:r>
    </w:p>
    <w:p w14:paraId="3B40DC5B"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3. Действие настоящего Соглашения не распространяется на объявления физических лиц, в том числе в средствах массовой информации, не связанные с осуществлением ими предпринимательской деятельности.</w:t>
      </w:r>
      <w:r w:rsidRPr="006670A4">
        <w:rPr>
          <w:rFonts w:ascii="Arial" w:eastAsia="Times New Roman" w:hAnsi="Arial" w:cs="Arial"/>
          <w:color w:val="444444"/>
          <w:sz w:val="24"/>
          <w:szCs w:val="24"/>
          <w:lang w:eastAsia="ru-RU"/>
        </w:rPr>
        <w:br/>
      </w:r>
    </w:p>
    <w:p w14:paraId="42525E2F"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4. Язык, на котором распространяется реклама, определяется национальным законодательством Стороны.</w:t>
      </w:r>
      <w:r w:rsidRPr="006670A4">
        <w:rPr>
          <w:rFonts w:ascii="Arial" w:eastAsia="Times New Roman" w:hAnsi="Arial" w:cs="Arial"/>
          <w:color w:val="444444"/>
          <w:sz w:val="24"/>
          <w:szCs w:val="24"/>
          <w:lang w:eastAsia="ru-RU"/>
        </w:rPr>
        <w:br/>
      </w:r>
    </w:p>
    <w:p w14:paraId="6CF403B8"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6</w:t>
      </w:r>
    </w:p>
    <w:p w14:paraId="683F911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69AE2B3F"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Стороны осуществляют сотрудничество в сфере рекламной деятельности с учетом их национального законодательства, норм международного права в этой сфере по следующим основным направлениям:</w:t>
      </w:r>
      <w:r w:rsidRPr="006670A4">
        <w:rPr>
          <w:rFonts w:ascii="Arial" w:eastAsia="Times New Roman" w:hAnsi="Arial" w:cs="Arial"/>
          <w:color w:val="444444"/>
          <w:sz w:val="24"/>
          <w:szCs w:val="24"/>
          <w:lang w:eastAsia="ru-RU"/>
        </w:rPr>
        <w:br/>
      </w:r>
    </w:p>
    <w:p w14:paraId="59BDEE7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обеспечение потребителей рекламы достоверной информацией о товарах (работах, услугах), изготовителях (продавцах, исполнителях);</w:t>
      </w:r>
      <w:r w:rsidRPr="006670A4">
        <w:rPr>
          <w:rFonts w:ascii="Arial" w:eastAsia="Times New Roman" w:hAnsi="Arial" w:cs="Arial"/>
          <w:color w:val="444444"/>
          <w:sz w:val="24"/>
          <w:szCs w:val="24"/>
          <w:lang w:eastAsia="ru-RU"/>
        </w:rPr>
        <w:br/>
      </w:r>
    </w:p>
    <w:p w14:paraId="66716E1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принятие мер по предотвращению и пресечению ненадлежащей рекламы;</w:t>
      </w:r>
      <w:r w:rsidRPr="006670A4">
        <w:rPr>
          <w:rFonts w:ascii="Arial" w:eastAsia="Times New Roman" w:hAnsi="Arial" w:cs="Arial"/>
          <w:color w:val="444444"/>
          <w:sz w:val="24"/>
          <w:szCs w:val="24"/>
          <w:lang w:eastAsia="ru-RU"/>
        </w:rPr>
        <w:br/>
      </w:r>
    </w:p>
    <w:p w14:paraId="28997107"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сближение национальных законодательств Сторон о рекламе;</w:t>
      </w:r>
      <w:r w:rsidRPr="006670A4">
        <w:rPr>
          <w:rFonts w:ascii="Arial" w:eastAsia="Times New Roman" w:hAnsi="Arial" w:cs="Arial"/>
          <w:color w:val="444444"/>
          <w:sz w:val="24"/>
          <w:szCs w:val="24"/>
          <w:lang w:eastAsia="ru-RU"/>
        </w:rPr>
        <w:br/>
      </w:r>
    </w:p>
    <w:p w14:paraId="2191D90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обеспечение эффективного взаимодействия и координации действий участников рекламной деятельности;</w:t>
      </w:r>
      <w:r w:rsidRPr="006670A4">
        <w:rPr>
          <w:rFonts w:ascii="Arial" w:eastAsia="Times New Roman" w:hAnsi="Arial" w:cs="Arial"/>
          <w:color w:val="444444"/>
          <w:sz w:val="24"/>
          <w:szCs w:val="24"/>
          <w:lang w:eastAsia="ru-RU"/>
        </w:rPr>
        <w:br/>
      </w:r>
    </w:p>
    <w:p w14:paraId="733EF5CB"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разработка и реализация системы мер, направленных на формирование механизмов общественного регулирования рекламной деятельности;</w:t>
      </w:r>
      <w:r w:rsidRPr="006670A4">
        <w:rPr>
          <w:rFonts w:ascii="Arial" w:eastAsia="Times New Roman" w:hAnsi="Arial" w:cs="Arial"/>
          <w:color w:val="444444"/>
          <w:sz w:val="24"/>
          <w:szCs w:val="24"/>
          <w:lang w:eastAsia="ru-RU"/>
        </w:rPr>
        <w:br/>
      </w:r>
    </w:p>
    <w:p w14:paraId="5168654E"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создание условий для добросовестной конкуренции между субъектами рекламной деятельности;</w:t>
      </w:r>
      <w:r w:rsidRPr="006670A4">
        <w:rPr>
          <w:rFonts w:ascii="Arial" w:eastAsia="Times New Roman" w:hAnsi="Arial" w:cs="Arial"/>
          <w:color w:val="444444"/>
          <w:sz w:val="24"/>
          <w:szCs w:val="24"/>
          <w:lang w:eastAsia="ru-RU"/>
        </w:rPr>
        <w:br/>
      </w:r>
    </w:p>
    <w:p w14:paraId="2D03453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проведение мониторинга, маркетинговых исследований и анализа рынка рекламных услуг Содружества;</w:t>
      </w:r>
      <w:r w:rsidRPr="006670A4">
        <w:rPr>
          <w:rFonts w:ascii="Arial" w:eastAsia="Times New Roman" w:hAnsi="Arial" w:cs="Arial"/>
          <w:color w:val="444444"/>
          <w:sz w:val="24"/>
          <w:szCs w:val="24"/>
          <w:lang w:eastAsia="ru-RU"/>
        </w:rPr>
        <w:br/>
      </w:r>
    </w:p>
    <w:p w14:paraId="71832DB0"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создание информационной базы нормативных правовых актов по регулированию рекламной деятельности в государствах - участниках СНГ;</w:t>
      </w:r>
      <w:r w:rsidRPr="006670A4">
        <w:rPr>
          <w:rFonts w:ascii="Arial" w:eastAsia="Times New Roman" w:hAnsi="Arial" w:cs="Arial"/>
          <w:color w:val="444444"/>
          <w:sz w:val="24"/>
          <w:szCs w:val="24"/>
          <w:lang w:eastAsia="ru-RU"/>
        </w:rPr>
        <w:br/>
      </w:r>
    </w:p>
    <w:p w14:paraId="507CA98E"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обеспечение взаимодействия органов, осуществляющих государственный контроль соблюдения законодательства Сторон о рекламе.</w:t>
      </w:r>
      <w:r w:rsidRPr="006670A4">
        <w:rPr>
          <w:rFonts w:ascii="Arial" w:eastAsia="Times New Roman" w:hAnsi="Arial" w:cs="Arial"/>
          <w:color w:val="444444"/>
          <w:sz w:val="24"/>
          <w:szCs w:val="24"/>
          <w:lang w:eastAsia="ru-RU"/>
        </w:rPr>
        <w:br/>
      </w:r>
    </w:p>
    <w:p w14:paraId="598186B9"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7</w:t>
      </w:r>
    </w:p>
    <w:p w14:paraId="591A54C0"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62323904"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 xml:space="preserve">Стороны содействуют созданию организационных и правовых условий для деятельности общественных объединений в области рекламной деятельности, их участия в формировании политики в области рекламы, в том числе в разработке </w:t>
      </w:r>
      <w:r w:rsidRPr="006670A4">
        <w:rPr>
          <w:rFonts w:ascii="Arial" w:eastAsia="Times New Roman" w:hAnsi="Arial" w:cs="Arial"/>
          <w:color w:val="444444"/>
          <w:sz w:val="24"/>
          <w:szCs w:val="24"/>
          <w:lang w:eastAsia="ru-RU"/>
        </w:rPr>
        <w:lastRenderedPageBreak/>
        <w:t>проектов законов и иных нормативных актов, проведении независимой экспертизы и создании органов саморегулирования рекламы.</w:t>
      </w:r>
      <w:r w:rsidRPr="006670A4">
        <w:rPr>
          <w:rFonts w:ascii="Arial" w:eastAsia="Times New Roman" w:hAnsi="Arial" w:cs="Arial"/>
          <w:color w:val="444444"/>
          <w:sz w:val="24"/>
          <w:szCs w:val="24"/>
          <w:lang w:eastAsia="ru-RU"/>
        </w:rPr>
        <w:br/>
      </w:r>
    </w:p>
    <w:p w14:paraId="3BC2448A"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8</w:t>
      </w:r>
    </w:p>
    <w:p w14:paraId="26CC462A"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05AC7F8B"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Взаимодействие органов, осуществляющих государственное регулирование, и контроль соблюдения национального законодательства Сторон о рекламе и положений настоящего Соглашения осуществляются в соответствии с Положением о взаимодействии государств по пресечению монополистической деятельности и недобросовестной конкуренции (</w:t>
      </w:r>
      <w:hyperlink r:id="rId6" w:anchor="6580IP" w:history="1">
        <w:r w:rsidRPr="006670A4">
          <w:rPr>
            <w:rFonts w:ascii="Arial" w:eastAsia="Times New Roman" w:hAnsi="Arial" w:cs="Arial"/>
            <w:color w:val="3451A0"/>
            <w:sz w:val="24"/>
            <w:szCs w:val="24"/>
            <w:u w:val="single"/>
            <w:lang w:eastAsia="ru-RU"/>
          </w:rPr>
          <w:t>приложение 1 к Договору о проведении согласованной антимонопольной политики от 25 января 2000 г.</w:t>
        </w:r>
      </w:hyperlink>
      <w:r w:rsidRPr="006670A4">
        <w:rPr>
          <w:rFonts w:ascii="Arial" w:eastAsia="Times New Roman" w:hAnsi="Arial" w:cs="Arial"/>
          <w:color w:val="444444"/>
          <w:sz w:val="24"/>
          <w:szCs w:val="24"/>
          <w:lang w:eastAsia="ru-RU"/>
        </w:rPr>
        <w:t>).</w:t>
      </w:r>
      <w:r w:rsidRPr="006670A4">
        <w:rPr>
          <w:rFonts w:ascii="Arial" w:eastAsia="Times New Roman" w:hAnsi="Arial" w:cs="Arial"/>
          <w:color w:val="444444"/>
          <w:sz w:val="24"/>
          <w:szCs w:val="24"/>
          <w:lang w:eastAsia="ru-RU"/>
        </w:rPr>
        <w:br/>
      </w:r>
    </w:p>
    <w:p w14:paraId="45A5B982"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9</w:t>
      </w:r>
    </w:p>
    <w:p w14:paraId="01CA8B0B"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5244DE2A"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Реклама может полностью или частично являться объектом авторского права и смежных прав. В этом случае авторские и смежные права подлежат защите в соответствии с национальными законодательствами Сторон и </w:t>
      </w:r>
      <w:hyperlink r:id="rId7" w:history="1">
        <w:r w:rsidRPr="006670A4">
          <w:rPr>
            <w:rFonts w:ascii="Arial" w:eastAsia="Times New Roman" w:hAnsi="Arial" w:cs="Arial"/>
            <w:color w:val="3451A0"/>
            <w:sz w:val="24"/>
            <w:szCs w:val="24"/>
            <w:u w:val="single"/>
            <w:lang w:eastAsia="ru-RU"/>
          </w:rPr>
          <w:t>Соглашением о сотрудничестве в области охраны авторского права и смежных прав от 24 сентября 1993 г.</w:t>
        </w:r>
      </w:hyperlink>
      <w:r w:rsidRPr="006670A4">
        <w:rPr>
          <w:rFonts w:ascii="Arial" w:eastAsia="Times New Roman" w:hAnsi="Arial" w:cs="Arial"/>
          <w:color w:val="444444"/>
          <w:sz w:val="24"/>
          <w:szCs w:val="24"/>
          <w:lang w:eastAsia="ru-RU"/>
        </w:rPr>
        <w:br/>
      </w:r>
    </w:p>
    <w:p w14:paraId="370BE1CE"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10</w:t>
      </w:r>
    </w:p>
    <w:p w14:paraId="5DE25F9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1. Реклама должна быть легко распознаваема вне зависимости от используемой формы и средства распространения рекламы.</w:t>
      </w:r>
      <w:r w:rsidRPr="006670A4">
        <w:rPr>
          <w:rFonts w:ascii="Arial" w:eastAsia="Times New Roman" w:hAnsi="Arial" w:cs="Arial"/>
          <w:color w:val="444444"/>
          <w:sz w:val="24"/>
          <w:szCs w:val="24"/>
          <w:lang w:eastAsia="ru-RU"/>
        </w:rPr>
        <w:br/>
      </w:r>
    </w:p>
    <w:p w14:paraId="507945AC"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2. При производстве, размещении и распространении рекламы не допускается:</w:t>
      </w:r>
      <w:r w:rsidRPr="006670A4">
        <w:rPr>
          <w:rFonts w:ascii="Arial" w:eastAsia="Times New Roman" w:hAnsi="Arial" w:cs="Arial"/>
          <w:color w:val="444444"/>
          <w:sz w:val="24"/>
          <w:szCs w:val="24"/>
          <w:lang w:eastAsia="ru-RU"/>
        </w:rPr>
        <w:br/>
      </w:r>
    </w:p>
    <w:p w14:paraId="5772A4F6"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сообщать в рекламе недостоверные и заведомо ложные сведения;</w:t>
      </w:r>
      <w:r w:rsidRPr="006670A4">
        <w:rPr>
          <w:rFonts w:ascii="Arial" w:eastAsia="Times New Roman" w:hAnsi="Arial" w:cs="Arial"/>
          <w:color w:val="444444"/>
          <w:sz w:val="24"/>
          <w:szCs w:val="24"/>
          <w:lang w:eastAsia="ru-RU"/>
        </w:rPr>
        <w:br/>
      </w:r>
    </w:p>
    <w:p w14:paraId="642F4429"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использовать заявления или изображения, нарушающие общепринятые нормы нравственности и морали;</w:t>
      </w:r>
      <w:r w:rsidRPr="006670A4">
        <w:rPr>
          <w:rFonts w:ascii="Arial" w:eastAsia="Times New Roman" w:hAnsi="Arial" w:cs="Arial"/>
          <w:color w:val="444444"/>
          <w:sz w:val="24"/>
          <w:szCs w:val="24"/>
          <w:lang w:eastAsia="ru-RU"/>
        </w:rPr>
        <w:br/>
      </w:r>
    </w:p>
    <w:p w14:paraId="0456CE16"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злоупотреблять доверием потребителя или извлекать преимущества вследствие его недостаточного опыта и знаний;</w:t>
      </w:r>
      <w:r w:rsidRPr="006670A4">
        <w:rPr>
          <w:rFonts w:ascii="Arial" w:eastAsia="Times New Roman" w:hAnsi="Arial" w:cs="Arial"/>
          <w:color w:val="444444"/>
          <w:sz w:val="24"/>
          <w:szCs w:val="24"/>
          <w:lang w:eastAsia="ru-RU"/>
        </w:rPr>
        <w:br/>
      </w:r>
    </w:p>
    <w:p w14:paraId="112CD8C5"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злоупотреблять свойственной детям доверчивостью, отсутствием у них опыта;</w:t>
      </w:r>
      <w:r w:rsidRPr="006670A4">
        <w:rPr>
          <w:rFonts w:ascii="Arial" w:eastAsia="Times New Roman" w:hAnsi="Arial" w:cs="Arial"/>
          <w:color w:val="444444"/>
          <w:sz w:val="24"/>
          <w:szCs w:val="24"/>
          <w:lang w:eastAsia="ru-RU"/>
        </w:rPr>
        <w:br/>
      </w:r>
    </w:p>
    <w:p w14:paraId="0084A894"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использовать авторитет государственной власти и должностных лиц в целях получения конкурентных преимуществ;</w:t>
      </w:r>
      <w:r w:rsidRPr="006670A4">
        <w:rPr>
          <w:rFonts w:ascii="Arial" w:eastAsia="Times New Roman" w:hAnsi="Arial" w:cs="Arial"/>
          <w:color w:val="444444"/>
          <w:sz w:val="24"/>
          <w:szCs w:val="24"/>
          <w:lang w:eastAsia="ru-RU"/>
        </w:rPr>
        <w:br/>
      </w:r>
    </w:p>
    <w:p w14:paraId="7C43F347"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побуждать граждан к насилию, агрессии и опасным действиям, способным нанести вред здоровью физических лиц или угрожающим их безопасности;</w:t>
      </w:r>
      <w:r w:rsidRPr="006670A4">
        <w:rPr>
          <w:rFonts w:ascii="Arial" w:eastAsia="Times New Roman" w:hAnsi="Arial" w:cs="Arial"/>
          <w:color w:val="444444"/>
          <w:sz w:val="24"/>
          <w:szCs w:val="24"/>
          <w:lang w:eastAsia="ru-RU"/>
        </w:rPr>
        <w:br/>
      </w:r>
    </w:p>
    <w:p w14:paraId="55D8EFDE"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осуществлять рекламу деятельности, требующей специального разрешения, при отсутствии такого разрешения, а также рекламу товаров, запрещенных к производству и реализации в соответствии с национальными законодательствами Сторон;</w:t>
      </w:r>
      <w:r w:rsidRPr="006670A4">
        <w:rPr>
          <w:rFonts w:ascii="Arial" w:eastAsia="Times New Roman" w:hAnsi="Arial" w:cs="Arial"/>
          <w:color w:val="444444"/>
          <w:sz w:val="24"/>
          <w:szCs w:val="24"/>
          <w:lang w:eastAsia="ru-RU"/>
        </w:rPr>
        <w:br/>
      </w:r>
    </w:p>
    <w:p w14:paraId="7E76ED70"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lastRenderedPageBreak/>
        <w:t>внушать, что безопасность и эффективность применения рекламируемых видов медикаментов (лекарственных средств), методов лечения гарантирована, и побуждать к отказу от квалифицированной медицинской помощи;</w:t>
      </w:r>
      <w:r w:rsidRPr="006670A4">
        <w:rPr>
          <w:rFonts w:ascii="Arial" w:eastAsia="Times New Roman" w:hAnsi="Arial" w:cs="Arial"/>
          <w:color w:val="444444"/>
          <w:sz w:val="24"/>
          <w:szCs w:val="24"/>
          <w:lang w:eastAsia="ru-RU"/>
        </w:rPr>
        <w:br/>
      </w:r>
    </w:p>
    <w:p w14:paraId="337FE111"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содержать информацию, дискриминирующую по признаку пола, расовому, национальному, религиозному или иному признаку.</w:t>
      </w:r>
      <w:r w:rsidRPr="006670A4">
        <w:rPr>
          <w:rFonts w:ascii="Arial" w:eastAsia="Times New Roman" w:hAnsi="Arial" w:cs="Arial"/>
          <w:color w:val="444444"/>
          <w:sz w:val="24"/>
          <w:szCs w:val="24"/>
          <w:lang w:eastAsia="ru-RU"/>
        </w:rPr>
        <w:br/>
      </w:r>
    </w:p>
    <w:p w14:paraId="4BEA1AEC"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11</w:t>
      </w:r>
    </w:p>
    <w:p w14:paraId="6F17B017"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1. Ненадлежащая реклама влечет ответственность в соответствии с национальными законодательствами Сторон. Полное или частичное заимствование из других источников содержания или формы рекламы не может служить оправданием несоблюдения требований к рекламе.</w:t>
      </w:r>
      <w:r w:rsidRPr="006670A4">
        <w:rPr>
          <w:rFonts w:ascii="Arial" w:eastAsia="Times New Roman" w:hAnsi="Arial" w:cs="Arial"/>
          <w:color w:val="444444"/>
          <w:sz w:val="24"/>
          <w:szCs w:val="24"/>
          <w:lang w:eastAsia="ru-RU"/>
        </w:rPr>
        <w:br/>
      </w:r>
    </w:p>
    <w:p w14:paraId="7ACB52D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 xml:space="preserve">2. Рекламодатели, </w:t>
      </w:r>
      <w:proofErr w:type="spellStart"/>
      <w:r w:rsidRPr="006670A4">
        <w:rPr>
          <w:rFonts w:ascii="Arial" w:eastAsia="Times New Roman" w:hAnsi="Arial" w:cs="Arial"/>
          <w:color w:val="444444"/>
          <w:sz w:val="24"/>
          <w:szCs w:val="24"/>
          <w:lang w:eastAsia="ru-RU"/>
        </w:rPr>
        <w:t>рекламопроизводители</w:t>
      </w:r>
      <w:proofErr w:type="spellEnd"/>
      <w:r w:rsidRPr="006670A4">
        <w:rPr>
          <w:rFonts w:ascii="Arial" w:eastAsia="Times New Roman" w:hAnsi="Arial" w:cs="Arial"/>
          <w:color w:val="444444"/>
          <w:sz w:val="24"/>
          <w:szCs w:val="24"/>
          <w:lang w:eastAsia="ru-RU"/>
        </w:rPr>
        <w:t xml:space="preserve"> и рекламораспространители несут ответственность за нарушения требований к рекламе в соответствии с национальным законодательством Стороны, на территории которой совершено нарушение.</w:t>
      </w:r>
      <w:r w:rsidRPr="006670A4">
        <w:rPr>
          <w:rFonts w:ascii="Arial" w:eastAsia="Times New Roman" w:hAnsi="Arial" w:cs="Arial"/>
          <w:color w:val="444444"/>
          <w:sz w:val="24"/>
          <w:szCs w:val="24"/>
          <w:lang w:eastAsia="ru-RU"/>
        </w:rPr>
        <w:br/>
      </w:r>
    </w:p>
    <w:p w14:paraId="653534DA"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3. Национальное законодательство о рекламе Стороны, на территории которой распространяется реклама, применяется и в тех случаях, когда действия, совершаемые в области рекламы юридическими или физическими лицами другой Стороны, приводят к ограничению конкуренции, введению в заблуждение юридических и физических лиц либо влекут за собой иные отрицательные последствия на рынке товаров Стороны, на территории которой распространяется реклама.</w:t>
      </w:r>
      <w:r w:rsidRPr="006670A4">
        <w:rPr>
          <w:rFonts w:ascii="Arial" w:eastAsia="Times New Roman" w:hAnsi="Arial" w:cs="Arial"/>
          <w:color w:val="444444"/>
          <w:sz w:val="24"/>
          <w:szCs w:val="24"/>
          <w:lang w:eastAsia="ru-RU"/>
        </w:rPr>
        <w:br/>
      </w:r>
    </w:p>
    <w:p w14:paraId="4539850F"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4. Юридическое или физическое лицо, которому стало известно о производстве, размещении и распространении ненадлежащей рекламы, содержащей сведения, порочащие его честь, достоинство или деловую репутацию, вправе обратиться в суд в порядке, установленном национальным законодательством Стороны, на территории которой распространяется реклама, с требованием о возмещении убытков и морального вреда, причиненных распространением такой рекламы, а также с требованием опровержения этой рекламы тем же способом, каким она была распространена, если рекламодатель не выполняет это требование в добровольном порядке.</w:t>
      </w:r>
      <w:r w:rsidRPr="006670A4">
        <w:rPr>
          <w:rFonts w:ascii="Arial" w:eastAsia="Times New Roman" w:hAnsi="Arial" w:cs="Arial"/>
          <w:color w:val="444444"/>
          <w:sz w:val="24"/>
          <w:szCs w:val="24"/>
          <w:lang w:eastAsia="ru-RU"/>
        </w:rPr>
        <w:br/>
      </w:r>
    </w:p>
    <w:p w14:paraId="4AB25F93"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12</w:t>
      </w:r>
    </w:p>
    <w:p w14:paraId="38095D0D"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1. Реализацию настоящего Соглашения осуществляют компетентные органы Сторон в пределах установленной их национальными законодательствами компетенции.</w:t>
      </w:r>
      <w:r w:rsidRPr="006670A4">
        <w:rPr>
          <w:rFonts w:ascii="Arial" w:eastAsia="Times New Roman" w:hAnsi="Arial" w:cs="Arial"/>
          <w:color w:val="444444"/>
          <w:sz w:val="24"/>
          <w:szCs w:val="24"/>
          <w:lang w:eastAsia="ru-RU"/>
        </w:rPr>
        <w:br/>
      </w:r>
    </w:p>
    <w:p w14:paraId="5A437C9C"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2. Координацию деятельности Сторон в реализации настоящего Соглашения осуществляет Межгосударственный совет по антимонопольной политике, учрежденный </w:t>
      </w:r>
      <w:hyperlink r:id="rId8" w:history="1">
        <w:r w:rsidRPr="006670A4">
          <w:rPr>
            <w:rFonts w:ascii="Arial" w:eastAsia="Times New Roman" w:hAnsi="Arial" w:cs="Arial"/>
            <w:color w:val="3451A0"/>
            <w:sz w:val="24"/>
            <w:szCs w:val="24"/>
            <w:u w:val="single"/>
            <w:lang w:eastAsia="ru-RU"/>
          </w:rPr>
          <w:t>Договором о проведении согласованной антимонопольной политики от 25 января 2000 г</w:t>
        </w:r>
      </w:hyperlink>
      <w:r w:rsidRPr="006670A4">
        <w:rPr>
          <w:rFonts w:ascii="Arial" w:eastAsia="Times New Roman" w:hAnsi="Arial" w:cs="Arial"/>
          <w:color w:val="444444"/>
          <w:sz w:val="24"/>
          <w:szCs w:val="24"/>
          <w:lang w:eastAsia="ru-RU"/>
        </w:rPr>
        <w:t>.</w:t>
      </w:r>
      <w:r w:rsidRPr="006670A4">
        <w:rPr>
          <w:rFonts w:ascii="Arial" w:eastAsia="Times New Roman" w:hAnsi="Arial" w:cs="Arial"/>
          <w:color w:val="444444"/>
          <w:sz w:val="24"/>
          <w:szCs w:val="24"/>
          <w:lang w:eastAsia="ru-RU"/>
        </w:rPr>
        <w:br/>
      </w:r>
    </w:p>
    <w:p w14:paraId="6A10520C"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3. Межгосударственный совет по антимонопольной политике взаимодействует с общественными объединениями, ассоциациями и иными организациями в области рекламной деятельности в процессе реализации настоящего Соглашения.</w:t>
      </w:r>
      <w:r w:rsidRPr="006670A4">
        <w:rPr>
          <w:rFonts w:ascii="Arial" w:eastAsia="Times New Roman" w:hAnsi="Arial" w:cs="Arial"/>
          <w:color w:val="444444"/>
          <w:sz w:val="24"/>
          <w:szCs w:val="24"/>
          <w:lang w:eastAsia="ru-RU"/>
        </w:rPr>
        <w:br/>
      </w:r>
    </w:p>
    <w:p w14:paraId="0F288D59"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lastRenderedPageBreak/>
        <w:t>4. Общественные объединения и ассоциации в области рекламной деятельности могут принимать участие в реализации настоящего Соглашения в соответствии со своими уставами и национальными законодательствами Сторон.</w:t>
      </w:r>
      <w:r w:rsidRPr="006670A4">
        <w:rPr>
          <w:rFonts w:ascii="Arial" w:eastAsia="Times New Roman" w:hAnsi="Arial" w:cs="Arial"/>
          <w:color w:val="444444"/>
          <w:sz w:val="24"/>
          <w:szCs w:val="24"/>
          <w:lang w:eastAsia="ru-RU"/>
        </w:rPr>
        <w:br/>
      </w:r>
    </w:p>
    <w:p w14:paraId="21C353E5"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13</w:t>
      </w:r>
    </w:p>
    <w:p w14:paraId="5D76336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1A9E237A"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Настоящее Соглашение не затрагивает прав и обязательств Сторон по другим международным договорам, участниками которых они являются.</w:t>
      </w:r>
      <w:r w:rsidRPr="006670A4">
        <w:rPr>
          <w:rFonts w:ascii="Arial" w:eastAsia="Times New Roman" w:hAnsi="Arial" w:cs="Arial"/>
          <w:color w:val="444444"/>
          <w:sz w:val="24"/>
          <w:szCs w:val="24"/>
          <w:lang w:eastAsia="ru-RU"/>
        </w:rPr>
        <w:br/>
      </w:r>
    </w:p>
    <w:p w14:paraId="3FC3AFE0"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14</w:t>
      </w:r>
    </w:p>
    <w:p w14:paraId="513EF2D3"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76F6694F"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В настоящее Соглашение могут быть внесены изменения и дополнения с общего согласия Сторон, оформляемые протоколами, которые будут являться его неотъемлемой частью.</w:t>
      </w:r>
      <w:r w:rsidRPr="006670A4">
        <w:rPr>
          <w:rFonts w:ascii="Arial" w:eastAsia="Times New Roman" w:hAnsi="Arial" w:cs="Arial"/>
          <w:color w:val="444444"/>
          <w:sz w:val="24"/>
          <w:szCs w:val="24"/>
          <w:lang w:eastAsia="ru-RU"/>
        </w:rPr>
        <w:br/>
      </w:r>
    </w:p>
    <w:p w14:paraId="6632E1AD"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Протоколы вступают в силу в том же порядке, что и настоящее Соглашение, как это определено </w:t>
      </w:r>
      <w:hyperlink r:id="rId9" w:anchor="7DG0K7" w:history="1">
        <w:r w:rsidRPr="006670A4">
          <w:rPr>
            <w:rFonts w:ascii="Arial" w:eastAsia="Times New Roman" w:hAnsi="Arial" w:cs="Arial"/>
            <w:color w:val="3451A0"/>
            <w:sz w:val="24"/>
            <w:szCs w:val="24"/>
            <w:u w:val="single"/>
            <w:lang w:eastAsia="ru-RU"/>
          </w:rPr>
          <w:t>статьей 16</w:t>
        </w:r>
      </w:hyperlink>
      <w:r w:rsidRPr="006670A4">
        <w:rPr>
          <w:rFonts w:ascii="Arial" w:eastAsia="Times New Roman" w:hAnsi="Arial" w:cs="Arial"/>
          <w:color w:val="444444"/>
          <w:sz w:val="24"/>
          <w:szCs w:val="24"/>
          <w:lang w:eastAsia="ru-RU"/>
        </w:rPr>
        <w:t>.</w:t>
      </w:r>
      <w:r w:rsidRPr="006670A4">
        <w:rPr>
          <w:rFonts w:ascii="Arial" w:eastAsia="Times New Roman" w:hAnsi="Arial" w:cs="Arial"/>
          <w:color w:val="444444"/>
          <w:sz w:val="24"/>
          <w:szCs w:val="24"/>
          <w:lang w:eastAsia="ru-RU"/>
        </w:rPr>
        <w:br/>
      </w:r>
    </w:p>
    <w:p w14:paraId="49088BEE"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15</w:t>
      </w:r>
    </w:p>
    <w:p w14:paraId="67ECFA6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094E620A"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Спорные вопросы, связанные с применением или толкованием настоящего Соглашения, разрешаются путем переговоров между заинтересованными Сторонами.</w:t>
      </w:r>
      <w:r w:rsidRPr="006670A4">
        <w:rPr>
          <w:rFonts w:ascii="Arial" w:eastAsia="Times New Roman" w:hAnsi="Arial" w:cs="Arial"/>
          <w:color w:val="444444"/>
          <w:sz w:val="24"/>
          <w:szCs w:val="24"/>
          <w:lang w:eastAsia="ru-RU"/>
        </w:rPr>
        <w:br/>
      </w:r>
    </w:p>
    <w:p w14:paraId="1F13C458"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16</w:t>
      </w:r>
    </w:p>
    <w:p w14:paraId="54602BF9"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0883DEA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 необходимых для вступления настоящего Соглашения в силу.</w:t>
      </w:r>
      <w:r w:rsidRPr="006670A4">
        <w:rPr>
          <w:rFonts w:ascii="Arial" w:eastAsia="Times New Roman" w:hAnsi="Arial" w:cs="Arial"/>
          <w:color w:val="444444"/>
          <w:sz w:val="24"/>
          <w:szCs w:val="24"/>
          <w:lang w:eastAsia="ru-RU"/>
        </w:rPr>
        <w:br/>
      </w:r>
    </w:p>
    <w:p w14:paraId="4601756C"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Для Сторон, выполнивших необходимые процедуры позднее, оно вступает в силу со дня сдачи на хранение депозитарию соответствующих документов.</w:t>
      </w:r>
      <w:r w:rsidRPr="006670A4">
        <w:rPr>
          <w:rFonts w:ascii="Arial" w:eastAsia="Times New Roman" w:hAnsi="Arial" w:cs="Arial"/>
          <w:color w:val="444444"/>
          <w:sz w:val="24"/>
          <w:szCs w:val="24"/>
          <w:lang w:eastAsia="ru-RU"/>
        </w:rPr>
        <w:br/>
      </w:r>
    </w:p>
    <w:p w14:paraId="41029863"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17</w:t>
      </w:r>
    </w:p>
    <w:p w14:paraId="1B9CD3E0"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6A78FDE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Настоящее Соглашение действует в течение 5 лет с даты вступления в силу. По истечении этого срока настоящее Соглашение автоматически продлевается каждый раз на 5-летний период, если Стороны не примут иного решения.</w:t>
      </w:r>
      <w:r w:rsidRPr="006670A4">
        <w:rPr>
          <w:rFonts w:ascii="Arial" w:eastAsia="Times New Roman" w:hAnsi="Arial" w:cs="Arial"/>
          <w:color w:val="444444"/>
          <w:sz w:val="24"/>
          <w:szCs w:val="24"/>
          <w:lang w:eastAsia="ru-RU"/>
        </w:rPr>
        <w:br/>
      </w:r>
    </w:p>
    <w:p w14:paraId="3EB19CB3"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t>Статья 18</w:t>
      </w:r>
    </w:p>
    <w:p w14:paraId="3ED55CB0"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1A51A7BA"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Настоящее Соглашение открыто для присоединения государств Содружества, разделяющих его цели и принципы, путем передачи депозитарию документов о присоединении, а для присоединения третьих государств - с момента последнего уведомления Сторонами депозитария о согласии на такое присоединение.</w:t>
      </w:r>
      <w:r w:rsidRPr="006670A4">
        <w:rPr>
          <w:rFonts w:ascii="Arial" w:eastAsia="Times New Roman" w:hAnsi="Arial" w:cs="Arial"/>
          <w:color w:val="444444"/>
          <w:sz w:val="24"/>
          <w:szCs w:val="24"/>
          <w:lang w:eastAsia="ru-RU"/>
        </w:rPr>
        <w:br/>
      </w:r>
    </w:p>
    <w:p w14:paraId="499C519A" w14:textId="77777777" w:rsidR="006670A4" w:rsidRPr="006670A4" w:rsidRDefault="006670A4" w:rsidP="006670A4">
      <w:pPr>
        <w:spacing w:after="240" w:line="240" w:lineRule="auto"/>
        <w:jc w:val="center"/>
        <w:textAlignment w:val="baseline"/>
        <w:outlineLvl w:val="2"/>
        <w:rPr>
          <w:rFonts w:ascii="Arial" w:eastAsia="Times New Roman" w:hAnsi="Arial" w:cs="Arial"/>
          <w:b/>
          <w:bCs/>
          <w:color w:val="444444"/>
          <w:sz w:val="24"/>
          <w:szCs w:val="24"/>
          <w:lang w:eastAsia="ru-RU"/>
        </w:rPr>
      </w:pPr>
      <w:r w:rsidRPr="006670A4">
        <w:rPr>
          <w:rFonts w:ascii="Arial" w:eastAsia="Times New Roman" w:hAnsi="Arial" w:cs="Arial"/>
          <w:b/>
          <w:bCs/>
          <w:color w:val="444444"/>
          <w:sz w:val="24"/>
          <w:szCs w:val="24"/>
          <w:lang w:eastAsia="ru-RU"/>
        </w:rPr>
        <w:lastRenderedPageBreak/>
        <w:t>Статья 19</w:t>
      </w:r>
    </w:p>
    <w:p w14:paraId="0CF36248"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p>
    <w:p w14:paraId="700E15C2"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Каждая Сторона может выйти из настоящего Соглашения, направив письменное уведомление об этом депозитарию не позднее чем за шесть месяцев до даты выхода, предварительно урегулировав договорные обязательства, возникшие за время действия настоящего Соглашения.</w:t>
      </w:r>
      <w:r w:rsidRPr="006670A4">
        <w:rPr>
          <w:rFonts w:ascii="Arial" w:eastAsia="Times New Roman" w:hAnsi="Arial" w:cs="Arial"/>
          <w:color w:val="444444"/>
          <w:sz w:val="24"/>
          <w:szCs w:val="24"/>
          <w:lang w:eastAsia="ru-RU"/>
        </w:rPr>
        <w:br/>
      </w:r>
    </w:p>
    <w:p w14:paraId="676596C1"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Совершено в городе Москве 19 декабря 2003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каждой Стороне, подписавшей настоящее Соглашение, его заверенную копию.</w:t>
      </w:r>
      <w:r w:rsidRPr="006670A4">
        <w:rPr>
          <w:rFonts w:ascii="Arial" w:eastAsia="Times New Roman" w:hAnsi="Arial" w:cs="Arial"/>
          <w:color w:val="444444"/>
          <w:sz w:val="24"/>
          <w:szCs w:val="24"/>
          <w:lang w:eastAsia="ru-RU"/>
        </w:rPr>
        <w:br/>
      </w:r>
    </w:p>
    <w:p w14:paraId="3F555DE1" w14:textId="77777777" w:rsidR="006670A4" w:rsidRPr="006670A4" w:rsidRDefault="006670A4" w:rsidP="006670A4">
      <w:pPr>
        <w:spacing w:after="0" w:line="240" w:lineRule="auto"/>
        <w:jc w:val="right"/>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За Правительство</w:t>
      </w:r>
      <w:r w:rsidRPr="006670A4">
        <w:rPr>
          <w:rFonts w:ascii="Arial" w:eastAsia="Times New Roman" w:hAnsi="Arial" w:cs="Arial"/>
          <w:color w:val="444444"/>
          <w:sz w:val="24"/>
          <w:szCs w:val="24"/>
          <w:lang w:eastAsia="ru-RU"/>
        </w:rPr>
        <w:br/>
        <w:t>Азербайджанской Республики</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w:t>
      </w:r>
      <w:r w:rsidRPr="006670A4">
        <w:rPr>
          <w:rFonts w:ascii="Arial" w:eastAsia="Times New Roman" w:hAnsi="Arial" w:cs="Arial"/>
          <w:color w:val="444444"/>
          <w:sz w:val="24"/>
          <w:szCs w:val="24"/>
          <w:lang w:eastAsia="ru-RU"/>
        </w:rPr>
        <w:br/>
        <w:t>Республики Армения</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w:t>
      </w:r>
      <w:r w:rsidRPr="006670A4">
        <w:rPr>
          <w:rFonts w:ascii="Arial" w:eastAsia="Times New Roman" w:hAnsi="Arial" w:cs="Arial"/>
          <w:color w:val="444444"/>
          <w:sz w:val="24"/>
          <w:szCs w:val="24"/>
          <w:lang w:eastAsia="ru-RU"/>
        </w:rPr>
        <w:br/>
        <w:t>Республики Беларусь</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 Грузии</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w:t>
      </w:r>
      <w:r w:rsidRPr="006670A4">
        <w:rPr>
          <w:rFonts w:ascii="Arial" w:eastAsia="Times New Roman" w:hAnsi="Arial" w:cs="Arial"/>
          <w:color w:val="444444"/>
          <w:sz w:val="24"/>
          <w:szCs w:val="24"/>
          <w:lang w:eastAsia="ru-RU"/>
        </w:rPr>
        <w:br/>
        <w:t>Республики Казахстан</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w:t>
      </w:r>
      <w:r w:rsidRPr="006670A4">
        <w:rPr>
          <w:rFonts w:ascii="Arial" w:eastAsia="Times New Roman" w:hAnsi="Arial" w:cs="Arial"/>
          <w:color w:val="444444"/>
          <w:sz w:val="24"/>
          <w:szCs w:val="24"/>
          <w:lang w:eastAsia="ru-RU"/>
        </w:rPr>
        <w:br/>
        <w:t>Кыргызской Республики</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w:t>
      </w:r>
      <w:r w:rsidRPr="006670A4">
        <w:rPr>
          <w:rFonts w:ascii="Arial" w:eastAsia="Times New Roman" w:hAnsi="Arial" w:cs="Arial"/>
          <w:color w:val="444444"/>
          <w:sz w:val="24"/>
          <w:szCs w:val="24"/>
          <w:lang w:eastAsia="ru-RU"/>
        </w:rPr>
        <w:br/>
        <w:t>Республики Молдова</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w:t>
      </w:r>
      <w:r w:rsidRPr="006670A4">
        <w:rPr>
          <w:rFonts w:ascii="Arial" w:eastAsia="Times New Roman" w:hAnsi="Arial" w:cs="Arial"/>
          <w:color w:val="444444"/>
          <w:sz w:val="24"/>
          <w:szCs w:val="24"/>
          <w:lang w:eastAsia="ru-RU"/>
        </w:rPr>
        <w:br/>
        <w:t>Российской Федерации</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w:t>
      </w:r>
      <w:r w:rsidRPr="006670A4">
        <w:rPr>
          <w:rFonts w:ascii="Arial" w:eastAsia="Times New Roman" w:hAnsi="Arial" w:cs="Arial"/>
          <w:color w:val="444444"/>
          <w:sz w:val="24"/>
          <w:szCs w:val="24"/>
          <w:lang w:eastAsia="ru-RU"/>
        </w:rPr>
        <w:br/>
        <w:t> Республики Таджикистан</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 Туркменистана</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w:t>
      </w:r>
      <w:r w:rsidRPr="006670A4">
        <w:rPr>
          <w:rFonts w:ascii="Arial" w:eastAsia="Times New Roman" w:hAnsi="Arial" w:cs="Arial"/>
          <w:color w:val="444444"/>
          <w:sz w:val="24"/>
          <w:szCs w:val="24"/>
          <w:lang w:eastAsia="ru-RU"/>
        </w:rPr>
        <w:br/>
        <w:t>Республики Узбекистан</w:t>
      </w: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t>За Правительство Украины</w:t>
      </w:r>
    </w:p>
    <w:p w14:paraId="48FF4C91" w14:textId="77777777" w:rsidR="006670A4" w:rsidRPr="006670A4" w:rsidRDefault="006670A4" w:rsidP="006670A4">
      <w:pPr>
        <w:spacing w:after="0" w:line="240" w:lineRule="auto"/>
        <w:ind w:firstLine="480"/>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br/>
      </w:r>
      <w:r w:rsidRPr="006670A4">
        <w:rPr>
          <w:rFonts w:ascii="Arial" w:eastAsia="Times New Roman" w:hAnsi="Arial" w:cs="Arial"/>
          <w:color w:val="444444"/>
          <w:sz w:val="24"/>
          <w:szCs w:val="24"/>
          <w:lang w:eastAsia="ru-RU"/>
        </w:rPr>
        <w:br/>
      </w:r>
    </w:p>
    <w:p w14:paraId="052929A0" w14:textId="77777777" w:rsidR="006670A4" w:rsidRPr="006670A4" w:rsidRDefault="006670A4" w:rsidP="006670A4">
      <w:pPr>
        <w:spacing w:after="0" w:line="240" w:lineRule="auto"/>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Электронный текст документа</w:t>
      </w:r>
    </w:p>
    <w:p w14:paraId="172E9587" w14:textId="77777777" w:rsidR="006670A4" w:rsidRPr="006670A4" w:rsidRDefault="006670A4" w:rsidP="006670A4">
      <w:pPr>
        <w:spacing w:after="0" w:line="240" w:lineRule="auto"/>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подготовлен АО "Кодекс" и сверен по:</w:t>
      </w:r>
    </w:p>
    <w:p w14:paraId="712B0A92" w14:textId="77777777" w:rsidR="006670A4" w:rsidRPr="006670A4" w:rsidRDefault="006670A4" w:rsidP="006670A4">
      <w:pPr>
        <w:spacing w:after="0" w:line="240" w:lineRule="auto"/>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Официальный интернет-портал</w:t>
      </w:r>
    </w:p>
    <w:p w14:paraId="1B417B87" w14:textId="77777777" w:rsidR="006670A4" w:rsidRPr="006670A4" w:rsidRDefault="006670A4" w:rsidP="006670A4">
      <w:pPr>
        <w:spacing w:after="0" w:line="240" w:lineRule="auto"/>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правовой информации</w:t>
      </w:r>
    </w:p>
    <w:p w14:paraId="3A2CA084" w14:textId="77777777" w:rsidR="006670A4" w:rsidRPr="006670A4" w:rsidRDefault="006670A4" w:rsidP="006670A4">
      <w:pPr>
        <w:spacing w:after="0" w:line="240" w:lineRule="auto"/>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lastRenderedPageBreak/>
        <w:t>www.pravo.gov.ru, 08.02.2018,</w:t>
      </w:r>
    </w:p>
    <w:p w14:paraId="5D16C3D0" w14:textId="77777777" w:rsidR="006670A4" w:rsidRPr="006670A4" w:rsidRDefault="006670A4" w:rsidP="006670A4">
      <w:pPr>
        <w:spacing w:after="0" w:line="240" w:lineRule="auto"/>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N 0001201802080031</w:t>
      </w:r>
      <w:r w:rsidRPr="006670A4">
        <w:rPr>
          <w:rFonts w:ascii="Arial" w:eastAsia="Times New Roman" w:hAnsi="Arial" w:cs="Arial"/>
          <w:color w:val="444444"/>
          <w:sz w:val="24"/>
          <w:szCs w:val="24"/>
          <w:lang w:eastAsia="ru-RU"/>
        </w:rPr>
        <w:br/>
      </w:r>
    </w:p>
    <w:p w14:paraId="4D62F6ED" w14:textId="77777777" w:rsidR="006670A4" w:rsidRPr="006670A4" w:rsidRDefault="006670A4" w:rsidP="006670A4">
      <w:pPr>
        <w:spacing w:after="0" w:line="240" w:lineRule="auto"/>
        <w:textAlignment w:val="baseline"/>
        <w:rPr>
          <w:rFonts w:ascii="Arial" w:eastAsia="Times New Roman" w:hAnsi="Arial" w:cs="Arial"/>
          <w:color w:val="444444"/>
          <w:sz w:val="24"/>
          <w:szCs w:val="24"/>
          <w:lang w:eastAsia="ru-RU"/>
        </w:rPr>
      </w:pPr>
      <w:r w:rsidRPr="006670A4">
        <w:rPr>
          <w:rFonts w:ascii="Arial" w:eastAsia="Times New Roman" w:hAnsi="Arial" w:cs="Arial"/>
          <w:color w:val="444444"/>
          <w:sz w:val="24"/>
          <w:szCs w:val="24"/>
          <w:lang w:eastAsia="ru-RU"/>
        </w:rPr>
        <w:t>(6 стр.)</w:t>
      </w:r>
    </w:p>
    <w:p w14:paraId="25E9F5E8" w14:textId="77777777" w:rsidR="00554E7C" w:rsidRDefault="00554E7C"/>
    <w:sectPr w:rsidR="00554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4"/>
    <w:rsid w:val="001D35F0"/>
    <w:rsid w:val="00554E7C"/>
    <w:rsid w:val="006670A4"/>
    <w:rsid w:val="0067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7B3A"/>
  <w15:chartTrackingRefBased/>
  <w15:docId w15:val="{7E99C453-6AB4-4010-BEBE-9DAC84AB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670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70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70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70A4"/>
    <w:rPr>
      <w:rFonts w:ascii="Times New Roman" w:eastAsia="Times New Roman" w:hAnsi="Times New Roman" w:cs="Times New Roman"/>
      <w:b/>
      <w:bCs/>
      <w:sz w:val="27"/>
      <w:szCs w:val="27"/>
      <w:lang w:eastAsia="ru-RU"/>
    </w:rPr>
  </w:style>
  <w:style w:type="paragraph" w:customStyle="1" w:styleId="formattext">
    <w:name w:val="formattext"/>
    <w:basedOn w:val="a"/>
    <w:rsid w:val="00667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7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611">
      <w:bodyDiv w:val="1"/>
      <w:marLeft w:val="0"/>
      <w:marRight w:val="0"/>
      <w:marTop w:val="0"/>
      <w:marBottom w:val="0"/>
      <w:divBdr>
        <w:top w:val="none" w:sz="0" w:space="0" w:color="auto"/>
        <w:left w:val="none" w:sz="0" w:space="0" w:color="auto"/>
        <w:bottom w:val="none" w:sz="0" w:space="0" w:color="auto"/>
        <w:right w:val="none" w:sz="0" w:space="0" w:color="auto"/>
      </w:divBdr>
      <w:divsChild>
        <w:div w:id="831339621">
          <w:marLeft w:val="0"/>
          <w:marRight w:val="0"/>
          <w:marTop w:val="0"/>
          <w:marBottom w:val="0"/>
          <w:divBdr>
            <w:top w:val="none" w:sz="0" w:space="0" w:color="auto"/>
            <w:left w:val="none" w:sz="0" w:space="0" w:color="auto"/>
            <w:bottom w:val="none" w:sz="0" w:space="0" w:color="auto"/>
            <w:right w:val="none" w:sz="0" w:space="0" w:color="auto"/>
          </w:divBdr>
          <w:divsChild>
            <w:div w:id="1577859241">
              <w:marLeft w:val="0"/>
              <w:marRight w:val="0"/>
              <w:marTop w:val="0"/>
              <w:marBottom w:val="0"/>
              <w:divBdr>
                <w:top w:val="none" w:sz="0" w:space="0" w:color="auto"/>
                <w:left w:val="none" w:sz="0" w:space="0" w:color="auto"/>
                <w:bottom w:val="none" w:sz="0" w:space="0" w:color="auto"/>
                <w:right w:val="none" w:sz="0" w:space="0" w:color="auto"/>
              </w:divBdr>
              <w:divsChild>
                <w:div w:id="16680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2609">
          <w:marLeft w:val="0"/>
          <w:marRight w:val="0"/>
          <w:marTop w:val="0"/>
          <w:marBottom w:val="0"/>
          <w:divBdr>
            <w:top w:val="none" w:sz="0" w:space="0" w:color="auto"/>
            <w:left w:val="none" w:sz="0" w:space="0" w:color="auto"/>
            <w:bottom w:val="none" w:sz="0" w:space="0" w:color="auto"/>
            <w:right w:val="none" w:sz="0" w:space="0" w:color="auto"/>
          </w:divBdr>
          <w:divsChild>
            <w:div w:id="2062315949">
              <w:marLeft w:val="0"/>
              <w:marRight w:val="0"/>
              <w:marTop w:val="0"/>
              <w:marBottom w:val="0"/>
              <w:divBdr>
                <w:top w:val="none" w:sz="0" w:space="0" w:color="auto"/>
                <w:left w:val="none" w:sz="0" w:space="0" w:color="auto"/>
                <w:bottom w:val="none" w:sz="0" w:space="0" w:color="auto"/>
                <w:right w:val="none" w:sz="0" w:space="0" w:color="auto"/>
              </w:divBdr>
              <w:divsChild>
                <w:div w:id="3480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902026" TargetMode="External"/><Relationship Id="rId3" Type="http://schemas.openxmlformats.org/officeDocument/2006/relationships/webSettings" Target="webSettings.xml"/><Relationship Id="rId7" Type="http://schemas.openxmlformats.org/officeDocument/2006/relationships/hyperlink" Target="https://docs.cntd.ru/document/19001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1902026" TargetMode="External"/><Relationship Id="rId11" Type="http://schemas.openxmlformats.org/officeDocument/2006/relationships/theme" Target="theme/theme1.xml"/><Relationship Id="rId5" Type="http://schemas.openxmlformats.org/officeDocument/2006/relationships/hyperlink" Target="https://docs.cntd.ru/document/901813005" TargetMode="External"/><Relationship Id="rId10" Type="http://schemas.openxmlformats.org/officeDocument/2006/relationships/fontTable" Target="fontTable.xml"/><Relationship Id="rId4" Type="http://schemas.openxmlformats.org/officeDocument/2006/relationships/hyperlink" Target="https://docs.cntd.ru/document/1902026" TargetMode="External"/><Relationship Id="rId9" Type="http://schemas.openxmlformats.org/officeDocument/2006/relationships/hyperlink" Target="https://docs.cntd.ru/document/542617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Карпунин</dc:creator>
  <cp:keywords/>
  <dc:description/>
  <cp:lastModifiedBy>Алексей Карпунин</cp:lastModifiedBy>
  <cp:revision>1</cp:revision>
  <dcterms:created xsi:type="dcterms:W3CDTF">2023-02-14T19:24:00Z</dcterms:created>
  <dcterms:modified xsi:type="dcterms:W3CDTF">2023-02-14T19:25:00Z</dcterms:modified>
</cp:coreProperties>
</file>